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48A6" w:rsidRPr="00721F5A" w:rsidRDefault="009C48A6" w:rsidP="009C48A6">
      <w:pPr>
        <w:jc w:val="center"/>
      </w:pPr>
    </w:p>
    <w:p w:rsidR="009C48A6" w:rsidRPr="00721F5A" w:rsidRDefault="009C48A6" w:rsidP="009C48A6">
      <w:pPr>
        <w:jc w:val="center"/>
      </w:pPr>
    </w:p>
    <w:p w:rsidR="009C48A6" w:rsidRPr="00721F5A" w:rsidRDefault="009C48A6" w:rsidP="009C48A6">
      <w:pPr>
        <w:jc w:val="center"/>
      </w:pPr>
    </w:p>
    <w:p w:rsidR="009C48A6" w:rsidRPr="00721F5A" w:rsidRDefault="009C48A6" w:rsidP="009C48A6">
      <w:pPr>
        <w:jc w:val="center"/>
      </w:pPr>
    </w:p>
    <w:p w:rsidR="009C48A6" w:rsidRPr="00721F5A" w:rsidRDefault="009C48A6" w:rsidP="009C48A6">
      <w:pPr>
        <w:jc w:val="center"/>
      </w:pPr>
    </w:p>
    <w:p w:rsidR="009C48A6" w:rsidRPr="00721F5A" w:rsidRDefault="009C48A6" w:rsidP="009C48A6">
      <w:pPr>
        <w:jc w:val="center"/>
      </w:pPr>
    </w:p>
    <w:p w:rsidR="009C48A6" w:rsidRPr="00721F5A" w:rsidRDefault="009C48A6" w:rsidP="009C48A6">
      <w:pPr>
        <w:jc w:val="center"/>
      </w:pPr>
    </w:p>
    <w:p w:rsidR="009C48A6" w:rsidRPr="00721F5A" w:rsidRDefault="009C48A6" w:rsidP="009C48A6">
      <w:pPr>
        <w:jc w:val="center"/>
      </w:pPr>
    </w:p>
    <w:p w:rsidR="009C48A6" w:rsidRPr="00721F5A" w:rsidRDefault="009C48A6" w:rsidP="009C48A6">
      <w:pPr>
        <w:jc w:val="center"/>
      </w:pPr>
      <w:r w:rsidRPr="00721F5A">
        <w:t>Participatory Management in Criminal Justice System</w:t>
      </w:r>
    </w:p>
    <w:p w:rsidR="009C48A6" w:rsidRPr="00721F5A" w:rsidRDefault="009C48A6" w:rsidP="009C48A6">
      <w:pPr>
        <w:jc w:val="center"/>
      </w:pPr>
      <w:r w:rsidRPr="00721F5A">
        <w:t>Name</w:t>
      </w:r>
    </w:p>
    <w:p w:rsidR="009C48A6" w:rsidRPr="00721F5A" w:rsidRDefault="009C48A6" w:rsidP="009C48A6">
      <w:pPr>
        <w:jc w:val="center"/>
      </w:pPr>
      <w:r w:rsidRPr="00721F5A">
        <w:t>Institution</w:t>
      </w:r>
    </w:p>
    <w:p w:rsidR="009C48A6" w:rsidRPr="00721F5A" w:rsidRDefault="009C48A6" w:rsidP="009C48A6">
      <w:pPr>
        <w:jc w:val="center"/>
      </w:pPr>
      <w:r w:rsidRPr="00721F5A">
        <w:t>Date</w:t>
      </w:r>
      <w:r w:rsidRPr="00721F5A">
        <w:br w:type="page"/>
      </w:r>
    </w:p>
    <w:p w:rsidR="009C48A6" w:rsidRPr="00721F5A" w:rsidRDefault="009C48A6" w:rsidP="0009590B">
      <w:pPr>
        <w:jc w:val="center"/>
      </w:pPr>
      <w:r w:rsidRPr="00721F5A">
        <w:lastRenderedPageBreak/>
        <w:t xml:space="preserve">Participatory </w:t>
      </w:r>
      <w:r w:rsidR="0009590B" w:rsidRPr="00721F5A">
        <w:t>Management in Criminal Justice System</w:t>
      </w:r>
    </w:p>
    <w:p w:rsidR="0009590B" w:rsidRPr="00721F5A" w:rsidRDefault="0009590B" w:rsidP="0009590B">
      <w:pPr>
        <w:ind w:firstLine="720"/>
      </w:pPr>
      <w:r w:rsidRPr="00721F5A">
        <w:t>Participatory management can be defined as a practice that empowers employees in an organization which is intended to encourage them to participate in decision making. Solicitation of feedback from all employees is fundamental since it increases performance and productivity. According to Pound (2018), ‘‘companies are relying on feedback from their employees and public’’. Since feedback enables an organization to review its decision-making process, employees can share and provide their opinions hence boosting the overall productivity and performance. Following the principles of participatory management, transparency is critical since all the employees require every information to impact the organization successfully (Kontogiannis Leva &amp; Balfe, 2017). As such, the alignment, agility, and integration that results from proper exploitation of information eliminate all possibl</w:t>
      </w:r>
      <w:r w:rsidR="00721F5A" w:rsidRPr="00721F5A">
        <w:t>e risks since there is openness in making decisions.</w:t>
      </w:r>
      <w:r w:rsidRPr="00721F5A">
        <w:t xml:space="preserve"> </w:t>
      </w:r>
    </w:p>
    <w:p w:rsidR="0009590B" w:rsidRPr="00721F5A" w:rsidRDefault="003341CA" w:rsidP="00721F5A">
      <w:pPr>
        <w:ind w:firstLine="720"/>
      </w:pPr>
      <w:r>
        <w:t>In addition, t</w:t>
      </w:r>
      <w:r w:rsidR="0009590B" w:rsidRPr="00721F5A">
        <w:t xml:space="preserve">he principle of transparency is critical since it aids in cause and effect analyses. In the case of the criminal justice department, it is possible to review the effect of decisions made easily and whether they have been practical </w:t>
      </w:r>
      <w:r w:rsidR="00721F5A" w:rsidRPr="00721F5A">
        <w:t xml:space="preserve">or not </w:t>
      </w:r>
      <w:r w:rsidR="0009590B" w:rsidRPr="00721F5A">
        <w:t xml:space="preserve">based on the designed purpose. Through transparent solicitation of feedback, the department can analyze the impact of decisions made before deciding whether to change or improve them. According to Pound (2018), ‘‘all decisions made by the criminal justice system should be governed </w:t>
      </w:r>
      <w:r>
        <w:t>by scientific physical evidence”.</w:t>
      </w:r>
      <w:r w:rsidR="0009590B" w:rsidRPr="00721F5A">
        <w:t xml:space="preserve"> However, excluding individual employees may lead to alienation within a criminal justice department or agency. For the criminal justice department to successfully work, it is fundamental to involve all employees in decision making both in trivial and essential matters (Feeley, 2017). This is because they run different departments, which are part and parcel of the entire organization. Thus, there is a need to involve all employees </w:t>
      </w:r>
      <w:r w:rsidR="0009590B" w:rsidRPr="00721F5A">
        <w:lastRenderedPageBreak/>
        <w:t>within an agency to allow generation of ideas which complements the process of decision making.</w:t>
      </w:r>
    </w:p>
    <w:p w:rsidR="00721F5A" w:rsidRDefault="00721F5A"/>
    <w:p w:rsidR="00721F5A" w:rsidRDefault="00721F5A"/>
    <w:p w:rsidR="00721F5A" w:rsidRDefault="00721F5A"/>
    <w:p w:rsidR="00721F5A" w:rsidRDefault="00721F5A"/>
    <w:p w:rsidR="00721F5A" w:rsidRDefault="00721F5A"/>
    <w:p w:rsidR="00721F5A" w:rsidRDefault="00721F5A"/>
    <w:p w:rsidR="00721F5A" w:rsidRDefault="00721F5A"/>
    <w:p w:rsidR="00721F5A" w:rsidRDefault="00721F5A"/>
    <w:p w:rsidR="00721F5A" w:rsidRDefault="00721F5A"/>
    <w:p w:rsidR="00721F5A" w:rsidRDefault="00721F5A"/>
    <w:p w:rsidR="00721F5A" w:rsidRDefault="00721F5A"/>
    <w:p w:rsidR="00721F5A" w:rsidRDefault="00721F5A"/>
    <w:p w:rsidR="00721F5A" w:rsidRDefault="00721F5A"/>
    <w:p w:rsidR="00721F5A" w:rsidRDefault="00721F5A"/>
    <w:p w:rsidR="00721F5A" w:rsidRDefault="00721F5A"/>
    <w:p w:rsidR="00721F5A" w:rsidRDefault="00721F5A"/>
    <w:p w:rsidR="00721F5A" w:rsidRDefault="00721F5A"/>
    <w:p w:rsidR="002F50E1" w:rsidRPr="00721F5A" w:rsidRDefault="002F50E1" w:rsidP="00721F5A">
      <w:pPr>
        <w:jc w:val="center"/>
      </w:pPr>
      <w:r w:rsidRPr="00721F5A">
        <w:lastRenderedPageBreak/>
        <w:t>References</w:t>
      </w:r>
    </w:p>
    <w:p w:rsidR="00721F5A" w:rsidRPr="00721F5A" w:rsidRDefault="00721F5A" w:rsidP="00721F5A">
      <w:pPr>
        <w:ind w:left="720" w:hanging="720"/>
        <w:rPr>
          <w:color w:val="222222"/>
          <w:shd w:val="clear" w:color="auto" w:fill="FFFFFF"/>
        </w:rPr>
      </w:pPr>
      <w:r w:rsidRPr="00721F5A">
        <w:rPr>
          <w:color w:val="222222"/>
          <w:shd w:val="clear" w:color="auto" w:fill="FFFFFF"/>
        </w:rPr>
        <w:t>Feeley, M. (2017). Two models of the criminal justice system: An organizational perspective. In </w:t>
      </w:r>
      <w:r w:rsidRPr="00721F5A">
        <w:rPr>
          <w:i/>
          <w:iCs/>
          <w:color w:val="222222"/>
          <w:shd w:val="clear" w:color="auto" w:fill="FFFFFF"/>
        </w:rPr>
        <w:t>Crime, Law and Society</w:t>
      </w:r>
      <w:r w:rsidRPr="00721F5A">
        <w:rPr>
          <w:color w:val="222222"/>
          <w:shd w:val="clear" w:color="auto" w:fill="FFFFFF"/>
        </w:rPr>
        <w:t> (pp. 119-137). Routledge.</w:t>
      </w:r>
    </w:p>
    <w:p w:rsidR="00721F5A" w:rsidRPr="00721F5A" w:rsidRDefault="00721F5A" w:rsidP="00721F5A">
      <w:pPr>
        <w:ind w:left="720" w:hanging="720"/>
        <w:rPr>
          <w:color w:val="222222"/>
          <w:shd w:val="clear" w:color="auto" w:fill="FFFFFF"/>
        </w:rPr>
      </w:pPr>
      <w:r w:rsidRPr="00721F5A">
        <w:rPr>
          <w:color w:val="222222"/>
          <w:shd w:val="clear" w:color="auto" w:fill="FFFFFF"/>
        </w:rPr>
        <w:t>Kontogiannis, T., Leva, M. C., &amp; Balfe, N. (2017). Total safety management: principles, processes and methods. </w:t>
      </w:r>
      <w:r w:rsidRPr="00721F5A">
        <w:rPr>
          <w:i/>
          <w:iCs/>
          <w:color w:val="222222"/>
          <w:shd w:val="clear" w:color="auto" w:fill="FFFFFF"/>
        </w:rPr>
        <w:t>Safety science</w:t>
      </w:r>
      <w:r w:rsidRPr="00721F5A">
        <w:rPr>
          <w:color w:val="222222"/>
          <w:shd w:val="clear" w:color="auto" w:fill="FFFFFF"/>
        </w:rPr>
        <w:t>, </w:t>
      </w:r>
      <w:r w:rsidRPr="00721F5A">
        <w:rPr>
          <w:i/>
          <w:iCs/>
          <w:color w:val="222222"/>
          <w:shd w:val="clear" w:color="auto" w:fill="FFFFFF"/>
        </w:rPr>
        <w:t>100</w:t>
      </w:r>
      <w:r w:rsidRPr="00721F5A">
        <w:rPr>
          <w:color w:val="222222"/>
          <w:shd w:val="clear" w:color="auto" w:fill="FFFFFF"/>
        </w:rPr>
        <w:t>, 128-142.</w:t>
      </w:r>
    </w:p>
    <w:p w:rsidR="00721F5A" w:rsidRPr="00721F5A" w:rsidRDefault="00721F5A" w:rsidP="00721F5A">
      <w:pPr>
        <w:ind w:left="720" w:hanging="720"/>
      </w:pPr>
      <w:r w:rsidRPr="00721F5A">
        <w:rPr>
          <w:color w:val="222222"/>
          <w:shd w:val="clear" w:color="auto" w:fill="FFFFFF"/>
        </w:rPr>
        <w:t>Pound, R. (2018). </w:t>
      </w:r>
      <w:bookmarkStart w:id="0" w:name="_GoBack"/>
      <w:bookmarkEnd w:id="0"/>
      <w:r w:rsidRPr="00721F5A">
        <w:rPr>
          <w:i/>
          <w:iCs/>
          <w:color w:val="222222"/>
          <w:shd w:val="clear" w:color="auto" w:fill="FFFFFF"/>
        </w:rPr>
        <w:t>Criminal justice in America</w:t>
      </w:r>
      <w:r w:rsidRPr="00721F5A">
        <w:rPr>
          <w:color w:val="222222"/>
          <w:shd w:val="clear" w:color="auto" w:fill="FFFFFF"/>
        </w:rPr>
        <w:t>. Routledge.</w:t>
      </w:r>
    </w:p>
    <w:sectPr w:rsidR="00721F5A" w:rsidRPr="00721F5A" w:rsidSect="009C48A6">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6F45" w:rsidRDefault="007B6F45" w:rsidP="009C48A6">
      <w:pPr>
        <w:spacing w:after="0" w:line="240" w:lineRule="auto"/>
      </w:pPr>
      <w:r>
        <w:separator/>
      </w:r>
    </w:p>
  </w:endnote>
  <w:endnote w:type="continuationSeparator" w:id="0">
    <w:p w:rsidR="007B6F45" w:rsidRDefault="007B6F45" w:rsidP="009C48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6F45" w:rsidRDefault="007B6F45" w:rsidP="009C48A6">
      <w:pPr>
        <w:spacing w:after="0" w:line="240" w:lineRule="auto"/>
      </w:pPr>
      <w:r>
        <w:separator/>
      </w:r>
    </w:p>
  </w:footnote>
  <w:footnote w:type="continuationSeparator" w:id="0">
    <w:p w:rsidR="007B6F45" w:rsidRDefault="007B6F45" w:rsidP="009C48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005283"/>
      <w:docPartObj>
        <w:docPartGallery w:val="Page Numbers (Top of Page)"/>
        <w:docPartUnique/>
      </w:docPartObj>
    </w:sdtPr>
    <w:sdtEndPr>
      <w:rPr>
        <w:noProof/>
      </w:rPr>
    </w:sdtEndPr>
    <w:sdtContent>
      <w:p w:rsidR="009C48A6" w:rsidRDefault="009C48A6" w:rsidP="009C48A6">
        <w:pPr>
          <w:pStyle w:val="Header"/>
          <w:spacing w:line="480" w:lineRule="auto"/>
        </w:pPr>
        <w:r w:rsidRPr="009C48A6">
          <w:t>PARTICIPATORY MANAGEMENT IN CRIMINAL JUSTICE SYSTEM</w:t>
        </w:r>
        <w:r>
          <w:t xml:space="preserve">                          </w:t>
        </w:r>
        <w:r>
          <w:fldChar w:fldCharType="begin"/>
        </w:r>
        <w:r>
          <w:instrText xml:space="preserve"> PAGE   \* MERGEFORMAT </w:instrText>
        </w:r>
        <w:r>
          <w:fldChar w:fldCharType="separate"/>
        </w:r>
        <w:r w:rsidR="003341CA">
          <w:rPr>
            <w:noProof/>
          </w:rPr>
          <w:t>1</w:t>
        </w:r>
        <w:r>
          <w:rPr>
            <w:noProof/>
          </w:rPr>
          <w:fldChar w:fldCharType="end"/>
        </w:r>
      </w:p>
    </w:sdtContent>
  </w:sdt>
  <w:p w:rsidR="009C48A6" w:rsidRDefault="009C48A6" w:rsidP="009C48A6">
    <w:pPr>
      <w:pStyle w:val="Header"/>
      <w:spacing w:line="480" w:lineRule="aut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8A6" w:rsidRDefault="009C48A6" w:rsidP="009C48A6">
    <w:pPr>
      <w:pStyle w:val="Header"/>
      <w:spacing w:line="480" w:lineRule="auto"/>
    </w:pPr>
    <w:r>
      <w:t xml:space="preserve">Running Head: </w:t>
    </w:r>
    <w:r w:rsidRPr="009C48A6">
      <w:t>PARTICIPATORY MANAGEMENT IN CRIMINAL JUSTICE SYSTEM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D91"/>
    <w:rsid w:val="0009590B"/>
    <w:rsid w:val="002F50E1"/>
    <w:rsid w:val="003341CA"/>
    <w:rsid w:val="00352334"/>
    <w:rsid w:val="0049769A"/>
    <w:rsid w:val="00721F5A"/>
    <w:rsid w:val="007B6F45"/>
    <w:rsid w:val="009C48A6"/>
    <w:rsid w:val="00A60D91"/>
    <w:rsid w:val="00B82880"/>
    <w:rsid w:val="00BB21D1"/>
    <w:rsid w:val="00C115DD"/>
    <w:rsid w:val="00DC75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3395A"/>
  <w15:chartTrackingRefBased/>
  <w15:docId w15:val="{E320B1BF-A6CB-4A8B-AE89-756CBAEF6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48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48A6"/>
  </w:style>
  <w:style w:type="paragraph" w:styleId="Footer">
    <w:name w:val="footer"/>
    <w:basedOn w:val="Normal"/>
    <w:link w:val="FooterChar"/>
    <w:uiPriority w:val="99"/>
    <w:unhideWhenUsed/>
    <w:rsid w:val="009C48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48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379</Words>
  <Characters>2163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dc:creator>
  <cp:keywords/>
  <dc:description/>
  <cp:lastModifiedBy>ADMIN</cp:lastModifiedBy>
  <cp:revision>2</cp:revision>
  <dcterms:created xsi:type="dcterms:W3CDTF">2019-05-08T12:03:00Z</dcterms:created>
  <dcterms:modified xsi:type="dcterms:W3CDTF">2019-05-08T12:03:00Z</dcterms:modified>
</cp:coreProperties>
</file>